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Name ____________________________</w:t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  <w:t>Grade _______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16E7F" w:rsidRDefault="00C16E7F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16E7F" w:rsidRDefault="00C16E7F" w:rsidP="00C16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 w:themeColor="text1"/>
          <w:sz w:val="36"/>
          <w:szCs w:val="36"/>
        </w:rPr>
      </w:pPr>
      <w:r w:rsidRPr="00C16E7F">
        <w:rPr>
          <w:rFonts w:ascii="Arial" w:hAnsi="Arial"/>
          <w:color w:val="000000" w:themeColor="text1"/>
          <w:sz w:val="36"/>
          <w:szCs w:val="36"/>
        </w:rPr>
        <w:t>Sickle Cell Anemia</w:t>
      </w:r>
    </w:p>
    <w:p w:rsidR="00C16E7F" w:rsidRDefault="00C16E7F" w:rsidP="00C16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 w:themeColor="text1"/>
          <w:sz w:val="36"/>
          <w:szCs w:val="36"/>
        </w:rPr>
      </w:pPr>
    </w:p>
    <w:p w:rsidR="00C16E7F" w:rsidRPr="00C16E7F" w:rsidRDefault="00C16E7F" w:rsidP="00C16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 w:themeColor="text1"/>
          <w:sz w:val="36"/>
          <w:szCs w:val="36"/>
        </w:rPr>
      </w:pPr>
    </w:p>
    <w:p w:rsidR="00C16E7F" w:rsidRPr="00C16E7F" w:rsidRDefault="00C16E7F" w:rsidP="00E806D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C16E7F">
        <w:rPr>
          <w:rFonts w:ascii="Arial" w:hAnsi="Arial"/>
          <w:color w:val="000000" w:themeColor="text1"/>
        </w:rPr>
        <w:t xml:space="preserve">Sickle cell anemia is an inherited blood disorder.  It is an </w:t>
      </w:r>
      <w:proofErr w:type="spellStart"/>
      <w:r w:rsidRPr="00C16E7F">
        <w:rPr>
          <w:rFonts w:ascii="Arial" w:hAnsi="Arial"/>
          <w:color w:val="000000" w:themeColor="text1"/>
        </w:rPr>
        <w:t>autosomal</w:t>
      </w:r>
      <w:proofErr w:type="spellEnd"/>
      <w:r w:rsidRPr="00C16E7F">
        <w:rPr>
          <w:rFonts w:ascii="Arial" w:hAnsi="Arial"/>
          <w:color w:val="000000" w:themeColor="text1"/>
        </w:rPr>
        <w:t xml:space="preserve"> trait, and it is recessive. In other words, an organism must be homozygous recessive to have Sickle Cell Anemia.  It is a disease where the body makes sickle shaped blood cell.  This disease makes the blood cells in the shape of a "c".  This "c" shape makes it hard for the blood cells to travel through the blood vessels.</w:t>
      </w:r>
    </w:p>
    <w:p w:rsidR="00C16E7F" w:rsidRDefault="00C16E7F" w:rsidP="00E806D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</w:rPr>
      </w:pPr>
    </w:p>
    <w:p w:rsidR="004A3C71" w:rsidRPr="004A3C71" w:rsidRDefault="004A3C71" w:rsidP="00E806D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b/>
          <w:color w:val="000000" w:themeColor="text1"/>
        </w:rPr>
        <w:t xml:space="preserve">DIRECTIONS: </w:t>
      </w:r>
      <w:r w:rsidRPr="004A3C71">
        <w:rPr>
          <w:rFonts w:ascii="Arial" w:hAnsi="Arial"/>
          <w:color w:val="000000" w:themeColor="text1"/>
        </w:rPr>
        <w:t xml:space="preserve">The data on the chart below shows the </w:t>
      </w:r>
      <w:r w:rsidR="00C16E7F">
        <w:rPr>
          <w:rFonts w:ascii="Arial" w:hAnsi="Arial"/>
          <w:color w:val="000000" w:themeColor="text1"/>
        </w:rPr>
        <w:t>population of people with sickle cell anemia living in the United States of America.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Ethnicity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Number of carriers</w:t>
            </w:r>
          </w:p>
        </w:tc>
      </w:tr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Caucasian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1720</w:t>
            </w:r>
          </w:p>
        </w:tc>
      </w:tr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Hispanic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5280</w:t>
            </w:r>
          </w:p>
        </w:tc>
      </w:tr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Native American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36,200</w:t>
            </w:r>
          </w:p>
        </w:tc>
      </w:tr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Asian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7,610</w:t>
            </w:r>
          </w:p>
        </w:tc>
      </w:tr>
      <w:tr w:rsidR="004A3C71" w:rsidTr="004A3C71"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African American</w:t>
            </w:r>
          </w:p>
        </w:tc>
        <w:tc>
          <w:tcPr>
            <w:tcW w:w="4788" w:type="dxa"/>
          </w:tcPr>
          <w:p w:rsidR="004A3C71" w:rsidRDefault="00C16E7F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289,000</w:t>
            </w:r>
          </w:p>
        </w:tc>
      </w:tr>
    </w:tbl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 xml:space="preserve">Construct a </w:t>
      </w:r>
      <w:r w:rsidR="00E806D2">
        <w:rPr>
          <w:rFonts w:ascii="Arial" w:hAnsi="Arial"/>
          <w:color w:val="000000" w:themeColor="text1"/>
        </w:rPr>
        <w:t>bar</w:t>
      </w:r>
      <w:r>
        <w:rPr>
          <w:rFonts w:ascii="Arial" w:hAnsi="Arial"/>
          <w:color w:val="000000" w:themeColor="text1"/>
        </w:rPr>
        <w:t xml:space="preserve"> </w:t>
      </w:r>
      <w:r w:rsidRPr="004A3C71">
        <w:rPr>
          <w:rFonts w:ascii="Arial" w:hAnsi="Arial"/>
          <w:color w:val="000000" w:themeColor="text1"/>
        </w:rPr>
        <w:t xml:space="preserve">graph </w:t>
      </w:r>
      <w:r>
        <w:rPr>
          <w:rFonts w:ascii="Arial" w:hAnsi="Arial"/>
          <w:color w:val="000000" w:themeColor="text1"/>
        </w:rPr>
        <w:t xml:space="preserve">on the back of this page </w:t>
      </w:r>
      <w:r w:rsidRPr="004A3C71">
        <w:rPr>
          <w:rFonts w:ascii="Arial" w:hAnsi="Arial"/>
          <w:color w:val="000000" w:themeColor="text1"/>
        </w:rPr>
        <w:t>using the data in the chart above.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sectPr w:rsidR="004A3C71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4A3C71"/>
    <w:rsid w:val="00182CAB"/>
    <w:rsid w:val="002E5DAA"/>
    <w:rsid w:val="004A3C71"/>
    <w:rsid w:val="00821A9A"/>
    <w:rsid w:val="008D6138"/>
    <w:rsid w:val="008E61C3"/>
    <w:rsid w:val="009F2F9F"/>
    <w:rsid w:val="00C16E7F"/>
    <w:rsid w:val="00DA0EBF"/>
    <w:rsid w:val="00E8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2012-12-26T18:04:00Z</dcterms:created>
  <dcterms:modified xsi:type="dcterms:W3CDTF">2012-12-26T18:04:00Z</dcterms:modified>
</cp:coreProperties>
</file>